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800" w:type="dxa"/>
        <w:jc w:val="center"/>
        <w:tblCellSpacing w:w="0" w:type="dxa"/>
        <w:tblInd w:w="-202" w:type="dxa"/>
        <w:shd w:val="clear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8800"/>
      </w:tblGrid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742" w:hRule="atLeast"/>
          <w:tblCellSpacing w:w="0" w:type="dxa"/>
          <w:jc w:val="center"/>
        </w:trPr>
        <w:tc>
          <w:tcPr>
            <w:tcW w:w="8800" w:type="dxa"/>
            <w:shd w:val="clear" w:color="auto" w:fill="F0F0F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省局狠抓特种设备定期检验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努力保障全省特种设备安全 </w: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017" w:hRule="atLeast"/>
          <w:tblCellSpacing w:w="0" w:type="dxa"/>
          <w:jc w:val="center"/>
        </w:trPr>
        <w:tc>
          <w:tcPr>
            <w:tcW w:w="8800" w:type="dxa"/>
            <w:tcBorders>
              <w:bottom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发布时间：2019年07月22日　</w: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970" w:hRule="atLeast"/>
          <w:tblCellSpacing w:w="0" w:type="dxa"/>
          <w:jc w:val="center"/>
        </w:trPr>
        <w:tc>
          <w:tcPr>
            <w:tcW w:w="8800" w:type="dxa"/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75" w:lineRule="atLeast"/>
              <w:ind w:firstLine="560"/>
              <w:rPr>
                <w:sz w:val="28"/>
                <w:szCs w:val="28"/>
                <w:bdr w:val="none" w:color="auto" w:sz="0" w:space="0"/>
              </w:rPr>
            </w:pPr>
            <w:r>
              <w:rPr>
                <w:sz w:val="28"/>
                <w:szCs w:val="28"/>
                <w:bdr w:val="none" w:color="auto" w:sz="0" w:space="0"/>
              </w:rPr>
              <w:t>省市场监管局狠抓特种设备定期检验工作，及时发现问题，消除隐患，督促企业落实安全主体责任，确保特种设备安全使用，专门印发《关于切实保障和提高特种设备定检率的通知》，组织各市市场监管局对辖区内全部超期未检设备逐台进行核查，摸清超期未检的真实原因，按照特种设备安全相关法律法规要求，采取果断措施，明确检验责任，有效解决特种设备超期未检问题，消除安全隐患，确保特种设备使用安全。截至2019年7月17日，全省特种设备定检率达到96.34%，为保障全省特种设备安全打下良好基础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line="375" w:lineRule="atLeast"/>
              <w:ind w:firstLine="560"/>
              <w:rPr>
                <w:rFonts w:hint="eastAsia" w:ascii="华文彩云" w:hAnsi="华文彩云" w:eastAsia="华文彩云" w:cs="华文彩云"/>
                <w:sz w:val="112"/>
                <w:szCs w:val="112"/>
                <w:bdr w:val="none" w:color="auto" w:sz="0" w:space="0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eastAsia" w:ascii="华文彩云" w:hAnsi="华文彩云" w:eastAsia="华文彩云" w:cs="华文彩云"/>
                <w:sz w:val="112"/>
                <w:szCs w:val="112"/>
                <w:bdr w:val="none" w:color="auto" w:sz="0" w:space="0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安全第一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line="375" w:lineRule="atLeast"/>
              <w:ind w:firstLine="3360" w:firstLineChars="300"/>
              <w:rPr>
                <w:rFonts w:hint="default"/>
                <w:sz w:val="28"/>
                <w:szCs w:val="28"/>
                <w:bdr w:val="none" w:color="auto" w:sz="0" w:space="0"/>
                <w:lang w:val="en-US" w:eastAsia="zh-CN"/>
              </w:rPr>
            </w:pPr>
            <w:r>
              <w:rPr>
                <w:rFonts w:hint="eastAsia" w:ascii="华文彩云" w:hAnsi="华文彩云" w:eastAsia="华文彩云" w:cs="华文彩云"/>
                <w:sz w:val="112"/>
                <w:szCs w:val="112"/>
                <w:bdr w:val="none" w:color="auto" w:sz="0" w:space="0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预防为主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6D7660"/>
    <w:rsid w:val="4B6D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bsharetext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2019-07-24T07:42:00Z</dcterms:created>
  <dc:creator>李卫琴</dc:creator>
  <cp:lastModifiedBy>李卫琴</cp:lastModifiedBy>
  <dcterms:modified xsi:type="dcterms:W3CDTF">2019-07-24T07:55:08Z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